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F67D58" w:rsidRPr="00E77575" w:rsidTr="00DA6556">
        <w:trPr>
          <w:trHeight w:val="716"/>
        </w:trPr>
        <w:tc>
          <w:tcPr>
            <w:tcW w:w="10188" w:type="dxa"/>
          </w:tcPr>
          <w:p w:rsidR="00A210D1" w:rsidRPr="00A210D1" w:rsidRDefault="00F67D58" w:rsidP="00A21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o-RO"/>
              </w:rPr>
            </w:pPr>
            <w:bookmarkStart w:id="0" w:name="_GoBack"/>
            <w:r w:rsidRPr="00A210D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o-RO"/>
              </w:rPr>
              <w:t>Atribuţiile postului</w:t>
            </w:r>
            <w:r w:rsidR="00A210D1" w:rsidRPr="00A210D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o-RO"/>
              </w:rPr>
              <w:t xml:space="preserve"> paznic I</w:t>
            </w:r>
          </w:p>
          <w:bookmarkEnd w:id="0"/>
          <w:p w:rsidR="00F67D58" w:rsidRPr="00E77575" w:rsidRDefault="00A210D1" w:rsidP="00A21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din cadrul Compartimentului Administrativ – Biroul Logistic și Administrativ</w:t>
            </w:r>
            <w:r w:rsidR="00F67D58" w:rsidRPr="00E7757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:</w:t>
            </w:r>
          </w:p>
          <w:p w:rsidR="00F67D58" w:rsidRPr="00E77575" w:rsidRDefault="00F67D58" w:rsidP="00E77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F67D58" w:rsidRPr="00E77575" w:rsidTr="00DA6556">
        <w:tc>
          <w:tcPr>
            <w:tcW w:w="10188" w:type="dxa"/>
          </w:tcPr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ro-RO"/>
              </w:rPr>
              <w:t>-personalul de pază este obligat să cunoască şi să respecte îndatoririle ce-i revin,</w:t>
            </w:r>
            <w:r w:rsidR="00E77575" w:rsidRPr="00E7757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E77575">
              <w:rPr>
                <w:rFonts w:ascii="Times New Roman" w:hAnsi="Times New Roman"/>
                <w:sz w:val="24"/>
                <w:szCs w:val="24"/>
                <w:lang w:val="ro-RO"/>
              </w:rPr>
              <w:t>fiind răspunzător pentru paza şi integritatea obiectivului, bunurilor şi valorilor încredinţate;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ro-RO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ro-RO"/>
              </w:rPr>
              <w:t>-să cunoască locurile şi punctele vulnerabile din perimetrul obiectivului, pentru a preveni producerea oricaror fapte de natură să aducă prejudicii unităţ</w:t>
            </w:r>
            <w:r w:rsidR="00E77575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E77575">
              <w:rPr>
                <w:rFonts w:ascii="Times New Roman" w:hAnsi="Times New Roman"/>
                <w:sz w:val="24"/>
                <w:szCs w:val="24"/>
                <w:lang w:val="ro-RO"/>
              </w:rPr>
              <w:t>i pazite;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păzească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obiectivul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bunurile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valorile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nominalizate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planul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pază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asigure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integritatea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acestora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permită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accesul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obiectiv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numai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conformitate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reglementările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legale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dispoziţiile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interne;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pacing w:val="-5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oprească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legitimeze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persoanele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despre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există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date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indicii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au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săvarşit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infracţiuni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alte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fapte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ilicite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obiectivul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păzit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cele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încalcă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normele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interne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stabilite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prin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regulamentele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proprii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iar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cazul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infracţiunilor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flagrante,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oprească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predea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poliţiei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faptuitor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bunurile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valorile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fac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obiectul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infracţiunii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altor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fapte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ilicite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luând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măsuri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conservarea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ori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paza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întocmind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totodată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un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proces-verbal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luarea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acestor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masuri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încunoştinţeze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îndată</w:t>
            </w:r>
            <w:proofErr w:type="spellEnd"/>
            <w:proofErr w:type="gram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şeful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ierarhic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conducerea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unităţii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beneficiare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despre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producerea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oricarui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eveniment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timpul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executarii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serviciului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despre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măsurile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luate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caz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avarii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produse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instalaţii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conducte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rezervoare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apă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combustibili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ori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substante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chimice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la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reţelele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electrice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telefonice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orice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alte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imprejurări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sunt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natură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producă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pagube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aducă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îndata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cunostinţă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celor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drept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asemenea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evenimente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primele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măsuri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limitarea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consecintelor</w:t>
            </w:r>
            <w:proofErr w:type="spellEnd"/>
            <w:r w:rsid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evenimentului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caz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incendii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imediat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măsuri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stingere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salvare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persoanelor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a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bunurilor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valorilor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sesizeze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pompierii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anunţe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conducerea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unităţii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poliţia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primele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masuri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salvarea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persoanelor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evacuare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</w:t>
            </w:r>
            <w:proofErr w:type="gram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bunurilor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valorilor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caz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dezastre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57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sesizeze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poliţia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legatura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orice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faptă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natură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prejudicia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patrimoniul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unităţii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să-şi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dea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concursul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îndeplinirea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misiunilor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revin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poliţiei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prinderea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</w:rPr>
              <w:t>infractorilor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păstreze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secretul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stat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cel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serviciu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dacă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prin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natura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atribuţiilor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are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acces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asemenea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date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pacing w:val="-2"/>
                <w:sz w:val="24"/>
                <w:szCs w:val="24"/>
                <w:lang w:val="fr-FR"/>
              </w:rPr>
              <w:t>informaţii</w:t>
            </w:r>
            <w:proofErr w:type="spellEnd"/>
            <w:r w:rsidRPr="00E77575">
              <w:rPr>
                <w:rFonts w:ascii="Times New Roman" w:hAnsi="Times New Roman"/>
                <w:spacing w:val="-2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poarte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uniforma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însemnele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distincti</w:t>
            </w:r>
            <w:r w:rsid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ve </w:t>
            </w:r>
            <w:proofErr w:type="spellStart"/>
            <w:r w:rsidR="00E77575">
              <w:rPr>
                <w:rFonts w:ascii="Times New Roman" w:hAnsi="Times New Roman"/>
                <w:sz w:val="24"/>
                <w:szCs w:val="24"/>
                <w:lang w:val="fr-FR"/>
              </w:rPr>
              <w:t>numai</w:t>
            </w:r>
            <w:proofErr w:type="spellEnd"/>
            <w:r w:rsid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="00E77575">
              <w:rPr>
                <w:rFonts w:ascii="Times New Roman" w:hAnsi="Times New Roman"/>
                <w:sz w:val="24"/>
                <w:szCs w:val="24"/>
                <w:lang w:val="fr-FR"/>
              </w:rPr>
              <w:t>timpul</w:t>
            </w:r>
            <w:proofErr w:type="spellEnd"/>
            <w:r w:rsid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77575">
              <w:rPr>
                <w:rFonts w:ascii="Times New Roman" w:hAnsi="Times New Roman"/>
                <w:sz w:val="24"/>
                <w:szCs w:val="24"/>
                <w:lang w:val="fr-FR"/>
              </w:rPr>
              <w:t>serviciului</w:t>
            </w:r>
            <w:proofErr w:type="spellEnd"/>
            <w:r w:rsidR="00E77575">
              <w:rPr>
                <w:rFonts w:ascii="Times New Roman" w:hAnsi="Times New Roman"/>
                <w:sz w:val="24"/>
                <w:szCs w:val="24"/>
                <w:lang w:val="fr-FR"/>
              </w:rPr>
              <w:t> 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nu se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prezinte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serviciu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sub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influenţa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băuturilor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alcoolice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nici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nu consume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astfel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băuturi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timpul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pacing w:val="-2"/>
                <w:sz w:val="24"/>
                <w:szCs w:val="24"/>
                <w:lang w:val="fr-FR"/>
              </w:rPr>
              <w:t>serviciului</w:t>
            </w:r>
            <w:proofErr w:type="spellEnd"/>
            <w:r w:rsidRPr="00E77575">
              <w:rPr>
                <w:rFonts w:ascii="Times New Roman" w:hAnsi="Times New Roman"/>
                <w:spacing w:val="-2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nu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absenteze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fară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motive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temeinice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fără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anunţe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prealabil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conducerea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unităţii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despre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aceasta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 xml:space="preserve">-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execute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întocmai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dispoziţiile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şefilor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ierarhici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excepţia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celor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vădit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nelegale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fie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respectuos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raporturile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serviciu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execute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raport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specificul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obiectivului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bunurile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valorile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păzite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precum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orice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alte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sarcini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i-au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fost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încredinţate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potrivit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planului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pază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să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respecte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consemnul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general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şi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particular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postului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E77575" w:rsidRPr="00E7757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7757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E77575">
              <w:rPr>
                <w:rFonts w:ascii="Times New Roman" w:hAnsi="Times New Roman"/>
                <w:sz w:val="24"/>
                <w:szCs w:val="24"/>
                <w:lang w:val="ro-RO"/>
              </w:rPr>
              <w:t>ndeplinirea altor atribuții stabilite de conducerea instituției</w:t>
            </w: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  <w:p w:rsidR="00F67D58" w:rsidRPr="00E77575" w:rsidRDefault="00F67D58" w:rsidP="00E77575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  <w:r w:rsidRPr="00E77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-</w:t>
            </w:r>
            <w:r w:rsidR="00E77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p</w:t>
            </w:r>
            <w:r w:rsidRPr="00E77575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articiparea la cursuri de perfecţionare; </w:t>
            </w:r>
          </w:p>
          <w:p w:rsidR="00F67D58" w:rsidRPr="00E77575" w:rsidRDefault="00F67D58" w:rsidP="00A210D1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77575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A210D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</w:t>
            </w:r>
            <w:r w:rsidRPr="00E77575">
              <w:rPr>
                <w:rFonts w:ascii="Times New Roman" w:hAnsi="Times New Roman"/>
                <w:sz w:val="24"/>
                <w:szCs w:val="24"/>
                <w:lang w:val="ro-RO"/>
              </w:rPr>
              <w:t>ndeplinirea al</w:t>
            </w:r>
            <w:proofErr w:type="spellStart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tor</w:t>
            </w:r>
            <w:proofErr w:type="spellEnd"/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E7757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atribuții prevăzute de lege sau însărcinări date de către</w:t>
            </w:r>
            <w:r w:rsidR="00A210D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E7757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Primar, Viceprimar și Secretar</w:t>
            </w:r>
            <w:r w:rsidRPr="00E77575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</w:tbl>
    <w:p w:rsidR="0077457E" w:rsidRPr="00A210D1" w:rsidRDefault="0077457E" w:rsidP="00E77575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sectPr w:rsidR="0077457E" w:rsidRPr="00A2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58"/>
    <w:rsid w:val="0077457E"/>
    <w:rsid w:val="00A210D1"/>
    <w:rsid w:val="00E77575"/>
    <w:rsid w:val="00F6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D3CB9-AFDF-4B2D-BD9E-57A10C32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D5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67D58"/>
    <w:pPr>
      <w:spacing w:after="0" w:line="240" w:lineRule="auto"/>
      <w:ind w:left="78" w:hanging="234"/>
    </w:pPr>
    <w:rPr>
      <w:rFonts w:ascii="Times New Roman" w:eastAsia="Times New Roman" w:hAnsi="Times New Roman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F67D58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E77575"/>
    <w:pPr>
      <w:ind w:left="720"/>
      <w:contextualSpacing/>
    </w:pPr>
  </w:style>
  <w:style w:type="paragraph" w:styleId="NoSpacing">
    <w:name w:val="No Spacing"/>
    <w:uiPriority w:val="1"/>
    <w:qFormat/>
    <w:rsid w:val="00E77575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3020</dc:creator>
  <cp:keywords/>
  <dc:description/>
  <cp:lastModifiedBy>3020</cp:lastModifiedBy>
  <cp:revision>1</cp:revision>
  <dcterms:created xsi:type="dcterms:W3CDTF">2022-06-30T08:35:00Z</dcterms:created>
  <dcterms:modified xsi:type="dcterms:W3CDTF">2022-06-30T09:00:00Z</dcterms:modified>
</cp:coreProperties>
</file>